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Zagadnienia z języka polskiego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Klasa 8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Temat: Temat: Dlaczego nie mówimy o tym, co nas boli, otwarcie?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Posłuchaj utworu 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Toletancja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Soyjki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https://www.youtube.com/watch?v=nZz6XtdmOHY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Verdana" w:cs="Verdana" w:eastAsia="Verdana" w:hAnsi="Verdana"/>
          <w:sz w:val="18"/>
          <w:szCs w:val="18"/>
          <w:highlight w:val="white"/>
          <w:u w:val="singl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highlight w:val="white"/>
          <w:u w:val="single"/>
          <w:rtl w:val="0"/>
        </w:rPr>
        <w:t xml:space="preserve">Przepisz notatkę do zeszytu: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Verdana" w:cs="Verdana" w:eastAsia="Verdana" w:hAnsi="Verdana"/>
          <w:sz w:val="18"/>
          <w:szCs w:val="18"/>
          <w:highlight w:val="whit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highlight w:val="white"/>
          <w:rtl w:val="0"/>
        </w:rPr>
        <w:t xml:space="preserve">Tekst uczy wrażliwości, otwarcia na problemy innych ludzi. Raj realizuje się jakby już tu na ziemi – bez drugiego człowieka jest niemożliwy do osiągnięcia. Pieśń Sojki dotyczy przede wszystkim człowieka. Tekst skłania do refleksji o życiu. Język utworu jest prosty, pozbawiony ozdobników poetyckich. Nastrój pogodny. Bohaterem lirycznym i adresatem jest człowiek.</w:t>
      </w:r>
    </w:p>
    <w:p w:rsidR="00000000" w:rsidDel="00000000" w:rsidP="00000000" w:rsidRDefault="00000000" w:rsidRPr="00000000" w14:paraId="00000009">
      <w:pPr>
        <w:shd w:fill="ffffff" w:val="clear"/>
        <w:spacing w:after="160" w:befor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Tolerancja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wyrozumiałość, otwartość dla odmienności drugiego człowieka. Sprawdzenie definicji w słowniku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np. słowniku współczesnego języka polskiego).</w:t>
      </w:r>
    </w:p>
    <w:p w:rsidR="00000000" w:rsidDel="00000000" w:rsidP="00000000" w:rsidRDefault="00000000" w:rsidRPr="00000000" w14:paraId="0000000A">
      <w:pPr>
        <w:shd w:fill="ffffff" w:val="clear"/>
        <w:spacing w:after="16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Tolerancja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postawa lub zachowanie zakładające poszanowanie poglądów, uczuć, przekonań odmiennych od własnych.</w:t>
      </w:r>
    </w:p>
    <w:p w:rsidR="00000000" w:rsidDel="00000000" w:rsidP="00000000" w:rsidRDefault="00000000" w:rsidRPr="00000000" w14:paraId="0000000B">
      <w:pPr>
        <w:shd w:fill="ffffff" w:val="clear"/>
        <w:spacing w:after="160" w:befor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Uzupełnij tabelkę, wpisz przykłady wg własnego uznania. Zadanie to będzie podlegało ocenie.</w:t>
      </w:r>
    </w:p>
    <w:tbl>
      <w:tblPr>
        <w:tblStyle w:val="Table1"/>
        <w:tblW w:w="9030.0" w:type="dxa"/>
        <w:jc w:val="left"/>
        <w:tblInd w:w="80.0" w:type="pct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4371.666666666667"/>
        <w:gridCol w:w="4658.333333333334"/>
        <w:tblGridChange w:id="0">
          <w:tblGrid>
            <w:gridCol w:w="4371.666666666667"/>
            <w:gridCol w:w="4658.333333333334"/>
          </w:tblGrid>
        </w:tblGridChange>
      </w:tblGrid>
      <w:tr>
        <w:trPr>
          <w:trHeight w:val="585" w:hRule="atLeast"/>
        </w:trPr>
        <w:tc>
          <w:tcPr>
            <w:tcBorders>
              <w:top w:color="43495f" w:space="0" w:sz="8" w:val="single"/>
              <w:left w:color="43495f" w:space="0" w:sz="8" w:val="single"/>
              <w:bottom w:color="43495f" w:space="0" w:sz="8" w:val="single"/>
              <w:right w:color="43495f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16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Postawy/zachowania pozytywne</w:t>
            </w:r>
          </w:p>
        </w:tc>
        <w:tc>
          <w:tcPr>
            <w:tcBorders>
              <w:top w:color="43495f" w:space="0" w:sz="8" w:val="single"/>
              <w:left w:color="000000" w:space="0" w:sz="0" w:val="nil"/>
              <w:bottom w:color="43495f" w:space="0" w:sz="8" w:val="single"/>
              <w:right w:color="43495f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16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Postawy/zachowania negatywne</w:t>
            </w:r>
          </w:p>
        </w:tc>
      </w:tr>
      <w:tr>
        <w:trPr>
          <w:trHeight w:val="3420" w:hRule="atLeast"/>
        </w:trPr>
        <w:tc>
          <w:tcPr>
            <w:tcBorders>
              <w:top w:color="000000" w:space="0" w:sz="0" w:val="nil"/>
              <w:left w:color="43495f" w:space="0" w:sz="8" w:val="single"/>
              <w:bottom w:color="43495f" w:space="0" w:sz="8" w:val="single"/>
              <w:right w:color="43495f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16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zrozumienie dla choroby, kalectwa,</w:t>
            </w:r>
          </w:p>
          <w:p w:rsidR="00000000" w:rsidDel="00000000" w:rsidP="00000000" w:rsidRDefault="00000000" w:rsidRPr="00000000" w14:paraId="0000000F">
            <w:pPr>
              <w:spacing w:after="16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szacunek dla przekonań religijnych</w:t>
            </w:r>
          </w:p>
          <w:p w:rsidR="00000000" w:rsidDel="00000000" w:rsidP="00000000" w:rsidRDefault="00000000" w:rsidRPr="00000000" w14:paraId="00000010">
            <w:pPr>
              <w:spacing w:after="16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……………………………………</w:t>
            </w:r>
          </w:p>
          <w:p w:rsidR="00000000" w:rsidDel="00000000" w:rsidP="00000000" w:rsidRDefault="00000000" w:rsidRPr="00000000" w14:paraId="00000011">
            <w:pPr>
              <w:spacing w:after="16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……………………………………</w:t>
            </w:r>
          </w:p>
          <w:p w:rsidR="00000000" w:rsidDel="00000000" w:rsidP="00000000" w:rsidRDefault="00000000" w:rsidRPr="00000000" w14:paraId="00000012">
            <w:pPr>
              <w:spacing w:after="16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……………………………………</w:t>
            </w:r>
          </w:p>
          <w:p w:rsidR="00000000" w:rsidDel="00000000" w:rsidP="00000000" w:rsidRDefault="00000000" w:rsidRPr="00000000" w14:paraId="00000013">
            <w:pPr>
              <w:spacing w:after="16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……………………………………</w:t>
            </w:r>
          </w:p>
          <w:p w:rsidR="00000000" w:rsidDel="00000000" w:rsidP="00000000" w:rsidRDefault="00000000" w:rsidRPr="00000000" w14:paraId="00000014">
            <w:pPr>
              <w:spacing w:after="16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3495f" w:space="0" w:sz="8" w:val="single"/>
              <w:right w:color="43495f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16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głośne komentowanie „innych” zachowań,</w:t>
            </w:r>
          </w:p>
          <w:p w:rsidR="00000000" w:rsidDel="00000000" w:rsidP="00000000" w:rsidRDefault="00000000" w:rsidRPr="00000000" w14:paraId="00000016">
            <w:pPr>
              <w:spacing w:after="16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szydzenie w towarzystwie</w:t>
            </w:r>
          </w:p>
          <w:p w:rsidR="00000000" w:rsidDel="00000000" w:rsidP="00000000" w:rsidRDefault="00000000" w:rsidRPr="00000000" w14:paraId="00000017">
            <w:pPr>
              <w:spacing w:after="16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………………………………………….</w:t>
            </w:r>
          </w:p>
          <w:p w:rsidR="00000000" w:rsidDel="00000000" w:rsidP="00000000" w:rsidRDefault="00000000" w:rsidRPr="00000000" w14:paraId="00000018">
            <w:pPr>
              <w:spacing w:after="16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………………………………………….</w:t>
            </w:r>
          </w:p>
          <w:p w:rsidR="00000000" w:rsidDel="00000000" w:rsidP="00000000" w:rsidRDefault="00000000" w:rsidRPr="00000000" w14:paraId="00000019">
            <w:pPr>
              <w:spacing w:after="16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………………………………………….</w:t>
            </w:r>
          </w:p>
          <w:p w:rsidR="00000000" w:rsidDel="00000000" w:rsidP="00000000" w:rsidRDefault="00000000" w:rsidRPr="00000000" w14:paraId="0000001A">
            <w:pPr>
              <w:spacing w:after="16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……………………………………</w:t>
            </w:r>
          </w:p>
        </w:tc>
      </w:tr>
    </w:tbl>
    <w:p w:rsidR="00000000" w:rsidDel="00000000" w:rsidP="00000000" w:rsidRDefault="00000000" w:rsidRPr="00000000" w14:paraId="0000001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Temat: Powtarzamy wiadomości o środkach stylistycznych.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Przepisz notatkę do zeszytu.</w:t>
      </w:r>
    </w:p>
    <w:p w:rsidR="00000000" w:rsidDel="00000000" w:rsidP="00000000" w:rsidRDefault="00000000" w:rsidRPr="00000000" w14:paraId="00000020">
      <w:pPr>
        <w:shd w:fill="ffffff" w:val="clear"/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ŚRODKI STYLISTYCZNe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hd w:fill="ffffff" w:val="clear"/>
        <w:spacing w:after="0" w:afterAutospacing="0" w:before="160" w:lineRule="auto"/>
        <w:ind w:left="1020" w:right="30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epitet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wyraz (najczęściej przymiotnik) pełniący funkcję określenia rzeczownika, np.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ciemny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sen;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1020" w:right="30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kontrast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przeciwieństwo, np. biały – czarny, mało – dużo;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1020" w:right="30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wyraz dźwiękonaśladowczy (onomatopeja)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wyraz naśladujący dźwięki, np. wr, miau,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 jak bór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dudni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piorun;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1020" w:right="30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ożywienie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nadanie przedmiotom, zjawiskom przyrody cech istot żywych, np.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poruszało się duże okno wędrowało;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1020" w:right="30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uosobienie (personifikacja)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nadanie rzeczom, zwierzętom, roślinom cech człowieka, np.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Kiedy nadejdzie ten dzień / Przyniesie na wyciągniętej ręce chleb;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1020" w:right="30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porównanie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uwydatnienie cech opisywanego przedmiotu, postaci, itd. przez wskazanie cech wspólnych z innymi przedmiotami, postaciami, itd. Zestawieniu służą następujące łączniki: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jak, jakby, niby, niczym, na kształt.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Np. (ptaszek)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z główką jak makówka;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1020" w:right="30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powtórzenie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dwukrotne, lub wielokrotne wystąpienie tego samego elementu, np.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mokra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wieś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wieczna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wieś;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hd w:fill="ffffff" w:val="clear"/>
        <w:spacing w:after="160" w:before="0" w:beforeAutospacing="0" w:lineRule="auto"/>
        <w:ind w:left="1020" w:right="30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przenośnia (metafora)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zaskakujące połączenie słów, tworzące nowy sens, np. fontanna łez,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spajam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głazy rymów;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Zadania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2A">
      <w:pP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Podkreśl epitety.</w:t>
      </w:r>
    </w:p>
    <w:p w:rsidR="00000000" w:rsidDel="00000000" w:rsidP="00000000" w:rsidRDefault="00000000" w:rsidRPr="00000000" w14:paraId="0000002B">
      <w:pPr>
        <w:shd w:fill="ffffff" w:val="clear"/>
        <w:ind w:left="10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wysokie drzewo</w:t>
      </w:r>
    </w:p>
    <w:p w:rsidR="00000000" w:rsidDel="00000000" w:rsidP="00000000" w:rsidRDefault="00000000" w:rsidRPr="00000000" w14:paraId="0000002C">
      <w:pPr>
        <w:shd w:fill="ffffff" w:val="clear"/>
        <w:ind w:left="10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złote ręce</w:t>
      </w:r>
    </w:p>
    <w:p w:rsidR="00000000" w:rsidDel="00000000" w:rsidP="00000000" w:rsidRDefault="00000000" w:rsidRPr="00000000" w14:paraId="0000002D">
      <w:pPr>
        <w:shd w:fill="ffffff" w:val="clear"/>
        <w:ind w:left="10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murowany dom</w:t>
      </w:r>
    </w:p>
    <w:p w:rsidR="00000000" w:rsidDel="00000000" w:rsidP="00000000" w:rsidRDefault="00000000" w:rsidRPr="00000000" w14:paraId="0000002E">
      <w:pPr>
        <w:shd w:fill="ffffff" w:val="clear"/>
        <w:ind w:left="10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zapach wanilii</w:t>
      </w:r>
    </w:p>
    <w:p w:rsidR="00000000" w:rsidDel="00000000" w:rsidP="00000000" w:rsidRDefault="00000000" w:rsidRPr="00000000" w14:paraId="0000002F">
      <w:pPr>
        <w:shd w:fill="ffffff" w:val="clear"/>
        <w:ind w:left="10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ciekawa książka</w:t>
      </w:r>
    </w:p>
    <w:p w:rsidR="00000000" w:rsidDel="00000000" w:rsidP="00000000" w:rsidRDefault="00000000" w:rsidRPr="00000000" w14:paraId="00000030">
      <w:pPr>
        <w:shd w:fill="ffffff" w:val="clear"/>
        <w:ind w:left="10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łyżka zupy</w:t>
      </w:r>
    </w:p>
    <w:p w:rsidR="00000000" w:rsidDel="00000000" w:rsidP="00000000" w:rsidRDefault="00000000" w:rsidRPr="00000000" w14:paraId="00000031">
      <w:pPr>
        <w:shd w:fill="ffffff" w:val="clear"/>
        <w:ind w:left="10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skrzynia skarbów</w:t>
      </w:r>
    </w:p>
    <w:p w:rsidR="00000000" w:rsidDel="00000000" w:rsidP="00000000" w:rsidRDefault="00000000" w:rsidRPr="00000000" w14:paraId="00000032">
      <w:pPr>
        <w:shd w:fill="ffffff" w:val="clear"/>
        <w:ind w:left="10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grzyby jadalne</w:t>
      </w:r>
    </w:p>
    <w:p w:rsidR="00000000" w:rsidDel="00000000" w:rsidP="00000000" w:rsidRDefault="00000000" w:rsidRPr="00000000" w14:paraId="00000033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Wypisz  zdrobnienia.</w:t>
      </w:r>
    </w:p>
    <w:p w:rsidR="00000000" w:rsidDel="00000000" w:rsidP="00000000" w:rsidRDefault="00000000" w:rsidRPr="00000000" w14:paraId="00000034">
      <w:pPr>
        <w:shd w:fill="ffffff" w:val="clear"/>
        <w:spacing w:after="100" w:before="10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Wróbel pytał o kredyt na hodowlę muszek,</w:t>
      </w:r>
    </w:p>
    <w:p w:rsidR="00000000" w:rsidDel="00000000" w:rsidP="00000000" w:rsidRDefault="00000000" w:rsidRPr="00000000" w14:paraId="00000035">
      <w:pPr>
        <w:shd w:fill="ffffff" w:val="clear"/>
        <w:spacing w:after="100" w:before="10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Dzięki której zawsze miałby pełen brzuszek.</w:t>
      </w:r>
    </w:p>
    <w:p w:rsidR="00000000" w:rsidDel="00000000" w:rsidP="00000000" w:rsidRDefault="00000000" w:rsidRPr="00000000" w14:paraId="00000036">
      <w:pPr>
        <w:shd w:fill="ffffff" w:val="clear"/>
        <w:spacing w:after="100" w:before="10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Z pretensjami wystąpiła jedna pchła wychudła.</w:t>
      </w:r>
    </w:p>
    <w:p w:rsidR="00000000" w:rsidDel="00000000" w:rsidP="00000000" w:rsidRDefault="00000000" w:rsidRPr="00000000" w14:paraId="00000037">
      <w:pPr>
        <w:shd w:fill="ffffff" w:val="clear"/>
        <w:spacing w:after="100" w:before="10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Przez pewną obróżkę, straciła dom w psich kudłach.</w:t>
      </w:r>
    </w:p>
    <w:p w:rsidR="00000000" w:rsidDel="00000000" w:rsidP="00000000" w:rsidRDefault="00000000" w:rsidRPr="00000000" w14:paraId="00000038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9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Dopisz zgrubienia do poniższych wyrazów.</w:t>
      </w:r>
    </w:p>
    <w:p w:rsidR="00000000" w:rsidDel="00000000" w:rsidP="00000000" w:rsidRDefault="00000000" w:rsidRPr="00000000" w14:paraId="0000003A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nos - ................................................................</w:t>
      </w:r>
    </w:p>
    <w:p w:rsidR="00000000" w:rsidDel="00000000" w:rsidP="00000000" w:rsidRDefault="00000000" w:rsidRPr="00000000" w14:paraId="0000003B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pies - ...............................................................</w:t>
      </w:r>
    </w:p>
    <w:p w:rsidR="00000000" w:rsidDel="00000000" w:rsidP="00000000" w:rsidRDefault="00000000" w:rsidRPr="00000000" w14:paraId="0000003C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zamek - ...........................................................</w:t>
      </w:r>
    </w:p>
    <w:p w:rsidR="00000000" w:rsidDel="00000000" w:rsidP="00000000" w:rsidRDefault="00000000" w:rsidRPr="00000000" w14:paraId="0000003D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Temat: Powtarzamy wiadomości o czasowniku</w:t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Wejdz na poniższy link i przetesuj swoja wiedzę:)</w:t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sz w:val="24"/>
          <w:szCs w:val="24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https://epodreczniki.pl/a/rycza-w-klasie-dokazuja-czyli-czasownik-w-akcji/D1747PV3m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nZz6XtdmOHY" TargetMode="External"/><Relationship Id="rId7" Type="http://schemas.openxmlformats.org/officeDocument/2006/relationships/hyperlink" Target="https://epodreczniki.pl/a/rycza-w-klasie-dokazuja-czyli-czasownik-w-akcji/D1747PV3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