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Temat:</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Środki wyrazu w komiksie – zabawna historia Lila i Puta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Piotr Bednarczyk, Maciej Kur (fragment), s. 292</w:t>
      </w:r>
    </w:p>
    <w:p w:rsidR="00000000" w:rsidDel="00000000" w:rsidP="00000000" w:rsidRDefault="00000000" w:rsidRPr="00000000" w14:paraId="00000003">
      <w:pPr>
        <w:numPr>
          <w:ilvl w:val="0"/>
          <w:numId w:val="4"/>
        </w:numPr>
        <w:spacing w:after="0" w:afterAutospacing="0" w:befor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 Przeczytaj komiks Lil i Put. Plusk - podręcznik str 292</w:t>
      </w:r>
    </w:p>
    <w:p w:rsidR="00000000" w:rsidDel="00000000" w:rsidP="00000000" w:rsidRDefault="00000000" w:rsidRPr="00000000" w14:paraId="00000004">
      <w:pPr>
        <w:numPr>
          <w:ilvl w:val="0"/>
          <w:numId w:val="4"/>
        </w:numPr>
        <w:spacing w:before="0" w:beforeAutospacing="0" w:lineRule="auto"/>
        <w:ind w:left="720" w:hanging="360"/>
        <w:rPr>
          <w:rFonts w:ascii="Times New Roman" w:cs="Times New Roman" w:eastAsia="Times New Roman" w:hAnsi="Times New Roman"/>
          <w:color w:val="272727"/>
          <w:sz w:val="24"/>
          <w:szCs w:val="24"/>
          <w:highlight w:val="white"/>
          <w:u w:val="none"/>
        </w:rPr>
      </w:pPr>
      <w:r w:rsidDel="00000000" w:rsidR="00000000" w:rsidRPr="00000000">
        <w:rPr>
          <w:rFonts w:ascii="Times New Roman" w:cs="Times New Roman" w:eastAsia="Times New Roman" w:hAnsi="Times New Roman"/>
          <w:color w:val="272727"/>
          <w:sz w:val="24"/>
          <w:szCs w:val="24"/>
          <w:highlight w:val="white"/>
          <w:rtl w:val="0"/>
        </w:rPr>
        <w:t xml:space="preserve">Przepisz do zeszytu definicję pojęcia: komizmu słownego, postaci oraz  komizmu sytuacyjnego - podręcznik s. 299</w:t>
      </w:r>
    </w:p>
    <w:p w:rsidR="00000000" w:rsidDel="00000000" w:rsidP="00000000" w:rsidRDefault="00000000" w:rsidRPr="00000000" w14:paraId="00000005">
      <w:pPr>
        <w:numPr>
          <w:ilvl w:val="0"/>
          <w:numId w:val="4"/>
        </w:numPr>
        <w:shd w:fill="ffffff" w:val="clear"/>
        <w:ind w:left="720" w:hanging="360"/>
        <w:rPr>
          <w:rFonts w:ascii="Times New Roman" w:cs="Times New Roman" w:eastAsia="Times New Roman" w:hAnsi="Times New Roman"/>
          <w:color w:val="272727"/>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Zapisz w zeszycie ważne daty:</w:t>
        <w:br w:type="textWrapping"/>
        <w:t xml:space="preserve">1896 r. – publikacja pierwszego komiksu Richarda Feltona Outcaulta </w:t>
      </w:r>
      <w:r w:rsidDel="00000000" w:rsidR="00000000" w:rsidRPr="00000000">
        <w:rPr>
          <w:rFonts w:ascii="Times New Roman" w:cs="Times New Roman" w:eastAsia="Times New Roman" w:hAnsi="Times New Roman"/>
          <w:i w:val="1"/>
          <w:color w:val="1b1b1b"/>
          <w:sz w:val="24"/>
          <w:szCs w:val="24"/>
          <w:highlight w:val="white"/>
          <w:rtl w:val="0"/>
        </w:rPr>
        <w:t xml:space="preserve">Yellow Kid</w:t>
      </w:r>
    </w:p>
    <w:p w:rsidR="00000000" w:rsidDel="00000000" w:rsidP="00000000" w:rsidRDefault="00000000" w:rsidRPr="00000000" w14:paraId="00000006">
      <w:pPr>
        <w:shd w:fill="ffffff" w:val="clear"/>
        <w:spacing w:before="240" w:lineRule="auto"/>
        <w:ind w:left="720" w:firstLine="0"/>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1932 r. – publikacja </w:t>
      </w:r>
      <w:r w:rsidDel="00000000" w:rsidR="00000000" w:rsidRPr="00000000">
        <w:rPr>
          <w:rFonts w:ascii="Times New Roman" w:cs="Times New Roman" w:eastAsia="Times New Roman" w:hAnsi="Times New Roman"/>
          <w:i w:val="1"/>
          <w:color w:val="1b1b1b"/>
          <w:sz w:val="24"/>
          <w:szCs w:val="24"/>
          <w:highlight w:val="white"/>
          <w:rtl w:val="0"/>
        </w:rPr>
        <w:t xml:space="preserve">120 przygód Koziołka Matołka</w:t>
      </w:r>
      <w:r w:rsidDel="00000000" w:rsidR="00000000" w:rsidRPr="00000000">
        <w:rPr>
          <w:rFonts w:ascii="Times New Roman" w:cs="Times New Roman" w:eastAsia="Times New Roman" w:hAnsi="Times New Roman"/>
          <w:color w:val="1b1b1b"/>
          <w:sz w:val="24"/>
          <w:szCs w:val="24"/>
          <w:highlight w:val="white"/>
          <w:rtl w:val="0"/>
        </w:rPr>
        <w:t xml:space="preserve"> autorstwa Kornela Makuszyńskiego i Mariana Walentynowicza</w:t>
      </w:r>
    </w:p>
    <w:p w:rsidR="00000000" w:rsidDel="00000000" w:rsidP="00000000" w:rsidRDefault="00000000" w:rsidRPr="00000000" w14:paraId="00000007">
      <w:pPr>
        <w:numPr>
          <w:ilvl w:val="0"/>
          <w:numId w:val="4"/>
        </w:numPr>
        <w:shd w:fill="ffffff" w:val="clear"/>
        <w:spacing w:before="240" w:lineRule="auto"/>
        <w:ind w:left="720" w:hanging="360"/>
        <w:rPr>
          <w:rFonts w:ascii="Times New Roman" w:cs="Times New Roman" w:eastAsia="Times New Roman" w:hAnsi="Times New Roman"/>
          <w:color w:val="1b1b1b"/>
          <w:sz w:val="24"/>
          <w:szCs w:val="24"/>
          <w:highlight w:val="white"/>
          <w:u w:val="none"/>
        </w:rPr>
      </w:pPr>
      <w:r w:rsidDel="00000000" w:rsidR="00000000" w:rsidRPr="00000000">
        <w:rPr>
          <w:rFonts w:ascii="Times New Roman" w:cs="Times New Roman" w:eastAsia="Times New Roman" w:hAnsi="Times New Roman"/>
          <w:color w:val="1b1b1b"/>
          <w:sz w:val="24"/>
          <w:szCs w:val="24"/>
          <w:highlight w:val="white"/>
          <w:rtl w:val="0"/>
        </w:rPr>
        <w:t xml:space="preserve">Zapoznaj się z poniższym linkiem</w:t>
      </w:r>
    </w:p>
    <w:p w:rsidR="00000000" w:rsidDel="00000000" w:rsidP="00000000" w:rsidRDefault="00000000" w:rsidRPr="00000000" w14:paraId="00000008">
      <w:pPr>
        <w:shd w:fill="ffffff" w:val="clear"/>
        <w:spacing w:before="240" w:lineRule="auto"/>
        <w:ind w:left="720" w:firstLine="0"/>
        <w:rPr>
          <w:rFonts w:ascii="Times New Roman" w:cs="Times New Roman" w:eastAsia="Times New Roman" w:hAnsi="Times New Roman"/>
          <w:color w:val="1b1b1b"/>
          <w:sz w:val="24"/>
          <w:szCs w:val="24"/>
          <w:highlight w:val="white"/>
        </w:rPr>
      </w:pP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https://epodreczniki.pl/a/czym-jest-komiks-cz-i/DVcsFQpxZ</w:t>
        </w:r>
      </w:hyperlink>
      <w:r w:rsidDel="00000000" w:rsidR="00000000" w:rsidRPr="00000000">
        <w:rPr>
          <w:rtl w:val="0"/>
        </w:rPr>
      </w:r>
    </w:p>
    <w:p w:rsidR="00000000" w:rsidDel="00000000" w:rsidP="00000000" w:rsidRDefault="00000000" w:rsidRPr="00000000" w14:paraId="00000009">
      <w:pPr>
        <w:numPr>
          <w:ilvl w:val="0"/>
          <w:numId w:val="4"/>
        </w:numPr>
        <w:spacing w:before="240" w:lineRule="auto"/>
        <w:ind w:left="720" w:hanging="360"/>
        <w:rPr>
          <w:rFonts w:ascii="Times New Roman" w:cs="Times New Roman" w:eastAsia="Times New Roman" w:hAnsi="Times New Roman"/>
          <w:color w:val="272727"/>
          <w:sz w:val="24"/>
          <w:szCs w:val="24"/>
          <w:highlight w:val="white"/>
          <w:u w:val="none"/>
        </w:rPr>
      </w:pPr>
      <w:r w:rsidDel="00000000" w:rsidR="00000000" w:rsidRPr="00000000">
        <w:rPr>
          <w:rFonts w:ascii="Times New Roman" w:cs="Times New Roman" w:eastAsia="Times New Roman" w:hAnsi="Times New Roman"/>
          <w:color w:val="272727"/>
          <w:sz w:val="24"/>
          <w:szCs w:val="24"/>
          <w:highlight w:val="white"/>
          <w:rtl w:val="0"/>
        </w:rPr>
        <w:t xml:space="preserve">Zadanie domowe: Stwórz  zabawny  komiks, w którym  pojawią  się  element  komizmu postaci, słowa  oraz  sytuacji. Można  wykorzystać  różne   metody, np.: wyklejanki  z  różnych  czasopism ,naklejek, gazet,  rysunek .</w:t>
      </w:r>
    </w:p>
    <w:p w:rsidR="00000000" w:rsidDel="00000000" w:rsidP="00000000" w:rsidRDefault="00000000" w:rsidRPr="00000000" w14:paraId="0000000A">
      <w:pPr>
        <w:spacing w:befor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before="24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before="24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 Komiks – połączenie tekstu i obrazka</w:t>
      </w:r>
    </w:p>
    <w:p w:rsidR="00000000" w:rsidDel="00000000" w:rsidP="00000000" w:rsidRDefault="00000000" w:rsidRPr="00000000" w14:paraId="0000000D">
      <w:pPr>
        <w:numPr>
          <w:ilvl w:val="0"/>
          <w:numId w:val="2"/>
        </w:numPr>
        <w:spacing w:after="0" w:afterAutospacing="0" w:befor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Przerysuj do zeszytu  trzy typy dymków i spróbuj odpowiedzieć na pytanie pytanie: Jakie dymki pojawiają się w komiksie najczęściej i dlaczego? </w:t>
      </w:r>
      <w:r w:rsidDel="00000000" w:rsidR="00000000" w:rsidRPr="00000000">
        <w:rPr>
          <w:rFonts w:ascii="Times New Roman" w:cs="Times New Roman" w:eastAsia="Times New Roman" w:hAnsi="Times New Roman"/>
          <w:sz w:val="24"/>
          <w:szCs w:val="24"/>
        </w:rPr>
        <w:drawing>
          <wp:inline distB="114300" distT="114300" distL="114300" distR="114300">
            <wp:extent cx="1262063" cy="306751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62063" cy="3067513"/>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numPr>
          <w:ilvl w:val="0"/>
          <w:numId w:val="2"/>
        </w:numPr>
        <w:spacing w:after="0" w:afterAutospacing="0" w:before="0" w:beforeAutospacing="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Uczniowie zauważają, że najczęściej pojawia się dymek owalny, ponieważ jest stosowany do zapisania zwyczajnych wypowiedzi, dymki przypominające znaki dymne, oznaczające niewypowiedziane myśli bohaterów, są rzadsze, podobnie jak dymki przypominające gwiazdę, oznaczające krzyk lub wyrażające emocje postaci.</w:t>
      </w:r>
    </w:p>
    <w:p w:rsidR="00000000" w:rsidDel="00000000" w:rsidP="00000000" w:rsidRDefault="00000000" w:rsidRPr="00000000" w14:paraId="0000000F">
      <w:pPr>
        <w:numPr>
          <w:ilvl w:val="0"/>
          <w:numId w:val="2"/>
        </w:numPr>
        <w:spacing w:before="0" w:beforeAutospacing="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Możesz zapoznać się materiałem do kursu „Tworzenie komiksów” </w:t>
      </w:r>
    </w:p>
    <w:p w:rsidR="00000000" w:rsidDel="00000000" w:rsidP="00000000" w:rsidRDefault="00000000" w:rsidRPr="00000000" w14:paraId="00000010">
      <w:pPr>
        <w:spacing w:befor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1155cc"/>
            <w:sz w:val="24"/>
            <w:szCs w:val="24"/>
            <w:u w:val="single"/>
            <w:rtl w:val="0"/>
          </w:rPr>
          <w:t xml:space="preserve">http://basniewkomiksie.sbp.pl/wp-content/uploads/2018/08/cechy-komiksu.pdf</w:t>
        </w:r>
      </w:hyperlink>
      <w:r w:rsidDel="00000000" w:rsidR="00000000" w:rsidRPr="00000000">
        <w:rPr>
          <w:rtl w:val="0"/>
        </w:rPr>
      </w:r>
    </w:p>
    <w:p w:rsidR="00000000" w:rsidDel="00000000" w:rsidP="00000000" w:rsidRDefault="00000000" w:rsidRPr="00000000" w14:paraId="00000011">
      <w:pPr>
        <w:numPr>
          <w:ilvl w:val="0"/>
          <w:numId w:val="2"/>
        </w:numPr>
        <w:spacing w:befor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b1b1b"/>
          <w:sz w:val="24"/>
          <w:szCs w:val="24"/>
          <w:highlight w:val="white"/>
          <w:rtl w:val="0"/>
        </w:rPr>
        <w:t xml:space="preserve">Poznaj  znaczenie obrazu w komiksie i dowiedz się, na czym dokładnie polega opowiadanie obrazem. </w:t>
      </w:r>
    </w:p>
    <w:p w:rsidR="00000000" w:rsidDel="00000000" w:rsidP="00000000" w:rsidRDefault="00000000" w:rsidRPr="00000000" w14:paraId="00000012">
      <w:pPr>
        <w:spacing w:before="240" w:lineRule="auto"/>
        <w:ind w:left="1440" w:firstLine="0"/>
        <w:jc w:val="both"/>
        <w:rPr>
          <w:rFonts w:ascii="Times New Roman" w:cs="Times New Roman" w:eastAsia="Times New Roman" w:hAnsi="Times New Roman"/>
          <w:color w:val="1b1b1b"/>
          <w:sz w:val="24"/>
          <w:szCs w:val="24"/>
          <w:highlight w:val="white"/>
        </w:rPr>
      </w:pP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https://epodreczniki.pl/a/czym-jest-komiks-cz-ii/D12xS2UjD</w:t>
        </w:r>
      </w:hyperlink>
      <w:r w:rsidDel="00000000" w:rsidR="00000000" w:rsidRPr="00000000">
        <w:rPr>
          <w:rtl w:val="0"/>
        </w:rPr>
      </w:r>
    </w:p>
    <w:p w:rsidR="00000000" w:rsidDel="00000000" w:rsidP="00000000" w:rsidRDefault="00000000" w:rsidRPr="00000000" w14:paraId="00000013">
      <w:pPr>
        <w:spacing w:before="240" w:lineRule="auto"/>
        <w:ind w:left="1440" w:firstLine="0"/>
        <w:jc w:val="both"/>
        <w:rPr>
          <w:rFonts w:ascii="Times New Roman" w:cs="Times New Roman" w:eastAsia="Times New Roman" w:hAnsi="Times New Roman"/>
          <w:color w:val="1b1b1b"/>
          <w:sz w:val="24"/>
          <w:szCs w:val="24"/>
          <w:highlight w:val="white"/>
        </w:rPr>
      </w:pPr>
      <w:r w:rsidDel="00000000" w:rsidR="00000000" w:rsidRPr="00000000">
        <w:rPr>
          <w:rtl w:val="0"/>
        </w:rPr>
      </w:r>
    </w:p>
    <w:p w:rsidR="00000000" w:rsidDel="00000000" w:rsidP="00000000" w:rsidRDefault="00000000" w:rsidRPr="00000000" w14:paraId="00000014">
      <w:pPr>
        <w:spacing w:before="240" w:lineRule="auto"/>
        <w:jc w:val="both"/>
        <w:rPr>
          <w:rFonts w:ascii="Times New Roman" w:cs="Times New Roman" w:eastAsia="Times New Roman" w:hAnsi="Times New Roman"/>
          <w:color w:val="1b1b1b"/>
          <w:sz w:val="24"/>
          <w:szCs w:val="24"/>
          <w:highlight w:val="white"/>
        </w:rPr>
      </w:pPr>
      <w:r w:rsidDel="00000000" w:rsidR="00000000" w:rsidRPr="00000000">
        <w:rPr>
          <w:rtl w:val="0"/>
        </w:rPr>
      </w:r>
    </w:p>
    <w:p w:rsidR="00000000" w:rsidDel="00000000" w:rsidP="00000000" w:rsidRDefault="00000000" w:rsidRPr="00000000" w14:paraId="00000015">
      <w:pPr>
        <w:ind w:firstLine="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Temat:Co zapamiętaliśmy i czego się nauczyliśmy? Przygotowujemy się do sprawdzianu.</w:t>
      </w:r>
    </w:p>
    <w:p w:rsidR="00000000" w:rsidDel="00000000" w:rsidP="00000000" w:rsidRDefault="00000000" w:rsidRPr="00000000" w14:paraId="00000016">
      <w:pPr>
        <w:ind w:firstLine="4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sz w:val="24"/>
          <w:szCs w:val="24"/>
          <w:rtl w:val="0"/>
        </w:rPr>
        <w:t xml:space="preserve">Uzupełnij tabelkę</w:t>
      </w:r>
      <w:r w:rsidDel="00000000" w:rsidR="00000000" w:rsidRPr="00000000">
        <w:rPr>
          <w:rFonts w:ascii="Times New Roman" w:cs="Times New Roman" w:eastAsia="Times New Roman" w:hAnsi="Times New Roman"/>
          <w:sz w:val="24"/>
          <w:szCs w:val="24"/>
          <w:rtl w:val="0"/>
        </w:rPr>
        <w:t xml:space="preserve">.</w:t>
      </w:r>
    </w:p>
    <w:tbl>
      <w:tblPr>
        <w:tblStyle w:val="Table1"/>
        <w:tblW w:w="814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15"/>
        <w:gridCol w:w="2775"/>
        <w:gridCol w:w="2655"/>
        <w:tblGridChange w:id="0">
          <w:tblGrid>
            <w:gridCol w:w="2715"/>
            <w:gridCol w:w="2775"/>
            <w:gridCol w:w="2655"/>
          </w:tblGrid>
        </w:tblGridChange>
      </w:tblGrid>
      <w:tr>
        <w:trPr>
          <w:trHeight w:val="485"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Tytuł</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Gatunek</w:t>
            </w:r>
          </w:p>
        </w:tc>
      </w:tr>
      <w:tr>
        <w:trPr>
          <w:trHeight w:val="7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“Świtezianka”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ind w:left="72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ind w:left="720" w:firstLine="0"/>
              <w:rPr>
                <w:rFonts w:ascii="Times New Roman" w:cs="Times New Roman" w:eastAsia="Times New Roman" w:hAnsi="Times New Roman"/>
                <w:sz w:val="24"/>
                <w:szCs w:val="24"/>
              </w:rPr>
            </w:pPr>
            <w:r w:rsidDel="00000000" w:rsidR="00000000" w:rsidRPr="00000000">
              <w:rPr>
                <w:rtl w:val="0"/>
              </w:rPr>
            </w:r>
          </w:p>
        </w:tc>
      </w:tr>
      <w:tr>
        <w:trPr>
          <w:trHeight w:val="102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“Lilije”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ind w:left="72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ind w:left="720" w:firstLine="0"/>
              <w:rPr>
                <w:rFonts w:ascii="Times New Roman" w:cs="Times New Roman" w:eastAsia="Times New Roman" w:hAnsi="Times New Roman"/>
                <w:sz w:val="24"/>
                <w:szCs w:val="24"/>
              </w:rPr>
            </w:pPr>
            <w:r w:rsidDel="00000000" w:rsidR="00000000" w:rsidRPr="00000000">
              <w:rPr>
                <w:rtl w:val="0"/>
              </w:rPr>
            </w:r>
          </w:p>
        </w:tc>
      </w:tr>
      <w:tr>
        <w:trPr>
          <w:trHeight w:val="7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„Krzyżacy”</w:t>
            </w:r>
          </w:p>
          <w:p w:rsidR="00000000" w:rsidDel="00000000" w:rsidP="00000000" w:rsidRDefault="00000000" w:rsidRPr="00000000" w14:paraId="0000002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7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ind w:left="72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Robert Harris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ind w:left="720" w:firstLine="0"/>
              <w:rPr>
                <w:rFonts w:ascii="Times New Roman" w:cs="Times New Roman" w:eastAsia="Times New Roman" w:hAnsi="Times New Roman"/>
                <w:sz w:val="24"/>
                <w:szCs w:val="24"/>
              </w:rPr>
            </w:pPr>
            <w:r w:rsidDel="00000000" w:rsidR="00000000" w:rsidRPr="00000000">
              <w:rPr>
                <w:rtl w:val="0"/>
              </w:rPr>
            </w:r>
          </w:p>
        </w:tc>
      </w:tr>
      <w:tr>
        <w:trPr>
          <w:trHeight w:val="7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„Dziady” cz. II</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trHeight w:val="7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ballada</w:t>
            </w:r>
          </w:p>
        </w:tc>
      </w:tr>
      <w:tr>
        <w:trPr>
          <w:trHeight w:val="755"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 Kochanowski</w:t>
            </w:r>
          </w:p>
          <w:p w:rsidR="00000000" w:rsidDel="00000000" w:rsidP="00000000" w:rsidRDefault="00000000" w:rsidRPr="00000000" w14:paraId="00000032">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ind w:left="72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ind w:left="0"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ind w:left="720" w:firstLine="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37">
      <w:pPr>
        <w:ind w:firstLine="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b w:val="1"/>
          <w:color w:val="1b1b1b"/>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numPr>
          <w:ilvl w:val="0"/>
          <w:numId w:val="1"/>
        </w:numPr>
        <w:spacing w:after="24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Wyjaśnij pojęcia:</w:t>
      </w:r>
    </w:p>
    <w:p w:rsidR="00000000" w:rsidDel="00000000" w:rsidP="00000000" w:rsidRDefault="00000000" w:rsidRPr="00000000" w14:paraId="0000003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ballada - ………………………………………………………………………….</w:t>
      </w:r>
    </w:p>
    <w:p w:rsidR="00000000" w:rsidDel="00000000" w:rsidP="00000000" w:rsidRDefault="00000000" w:rsidRPr="00000000" w14:paraId="0000003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dramat - …………………………………………………………………………</w:t>
      </w:r>
    </w:p>
    <w:p w:rsidR="00000000" w:rsidDel="00000000" w:rsidP="00000000" w:rsidRDefault="00000000" w:rsidRPr="00000000" w14:paraId="0000003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fantasy - …………………………………………………………………………</w:t>
      </w:r>
    </w:p>
    <w:p w:rsidR="00000000" w:rsidDel="00000000" w:rsidP="00000000" w:rsidRDefault="00000000" w:rsidRPr="00000000" w14:paraId="0000003E">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240" w:before="240" w:lineRule="auto"/>
        <w:rPr>
          <w:rFonts w:ascii="Times New Roman" w:cs="Times New Roman" w:eastAsia="Times New Roman" w:hAnsi="Times New Roman"/>
          <w:b w:val="1"/>
          <w:color w:val="1b1b1b"/>
          <w:sz w:val="24"/>
          <w:szCs w:val="24"/>
        </w:rPr>
      </w:pPr>
      <w:r w:rsidDel="00000000" w:rsidR="00000000" w:rsidRPr="00000000">
        <w:rPr>
          <w:rFonts w:ascii="Times New Roman" w:cs="Times New Roman" w:eastAsia="Times New Roman" w:hAnsi="Times New Roman"/>
          <w:b w:val="1"/>
          <w:sz w:val="24"/>
          <w:szCs w:val="24"/>
          <w:rtl w:val="0"/>
        </w:rPr>
        <w:t xml:space="preserve">Temat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1b1b1b"/>
          <w:sz w:val="24"/>
          <w:szCs w:val="24"/>
          <w:rtl w:val="0"/>
        </w:rPr>
        <w:t xml:space="preserve">Budowa zdania – powtórzenie wiadomości.</w:t>
      </w:r>
    </w:p>
    <w:p w:rsidR="00000000" w:rsidDel="00000000" w:rsidP="00000000" w:rsidRDefault="00000000" w:rsidRPr="00000000" w14:paraId="00000040">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220" w:lineRule="auto"/>
        <w:ind w:left="1440" w:hanging="360"/>
        <w:rPr>
          <w:rFonts w:ascii="Times New Roman" w:cs="Times New Roman" w:eastAsia="Times New Roman" w:hAnsi="Times New Roman"/>
          <w:color w:val="1b1b1b"/>
          <w:sz w:val="24"/>
          <w:szCs w:val="24"/>
          <w:u w:val="none"/>
        </w:rPr>
      </w:pPr>
      <w:r w:rsidDel="00000000" w:rsidR="00000000" w:rsidRPr="00000000">
        <w:rPr>
          <w:rFonts w:ascii="Times New Roman" w:cs="Times New Roman" w:eastAsia="Times New Roman" w:hAnsi="Times New Roman"/>
          <w:color w:val="1b1b1b"/>
          <w:sz w:val="24"/>
          <w:szCs w:val="24"/>
          <w:rtl w:val="0"/>
        </w:rPr>
        <w:t xml:space="preserve">Przypomnij  sobie, z czego składa się zdanie i jakie są typy powiązań składniowych.</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ind w:left="720" w:firstLine="0"/>
        <w:rPr>
          <w:rFonts w:ascii="Times New Roman" w:cs="Times New Roman" w:eastAsia="Times New Roman" w:hAnsi="Times New Roman"/>
          <w:color w:val="1b1b1b"/>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https://epodreczniki.pl/a/jak-zbudowane-sa-zdania/D16faZOjg</w:t>
        </w:r>
      </w:hyperlink>
      <w:r w:rsidDel="00000000" w:rsidR="00000000" w:rsidRPr="00000000">
        <w:rPr>
          <w:rtl w:val="0"/>
        </w:rPr>
      </w:r>
    </w:p>
    <w:p w:rsidR="00000000" w:rsidDel="00000000" w:rsidP="00000000" w:rsidRDefault="00000000" w:rsidRPr="00000000" w14:paraId="00000042">
      <w:pPr>
        <w:numPr>
          <w:ilvl w:val="0"/>
          <w:numId w:val="3"/>
        </w:numPr>
        <w:pBdr>
          <w:top w:color="auto" w:space="0" w:sz="0" w:val="none"/>
          <w:left w:color="auto" w:space="0" w:sz="0" w:val="none"/>
          <w:bottom w:color="auto" w:space="0" w:sz="0" w:val="none"/>
          <w:right w:color="auto" w:space="0" w:sz="0" w:val="none"/>
          <w:between w:color="auto" w:space="0" w:sz="0" w:val="none"/>
        </w:pBdr>
        <w:shd w:fill="ffffff" w:val="clear"/>
        <w:spacing w:after="220" w:lineRule="auto"/>
        <w:ind w:left="1440" w:hanging="360"/>
        <w:rPr>
          <w:rFonts w:ascii="Times New Roman" w:cs="Times New Roman" w:eastAsia="Times New Roman" w:hAnsi="Times New Roman"/>
          <w:color w:val="444444"/>
          <w:sz w:val="24"/>
          <w:szCs w:val="24"/>
          <w:highlight w:val="white"/>
          <w:u w:val="none"/>
        </w:rPr>
      </w:pPr>
      <w:r w:rsidDel="00000000" w:rsidR="00000000" w:rsidRPr="00000000">
        <w:rPr>
          <w:rFonts w:ascii="Times New Roman" w:cs="Times New Roman" w:eastAsia="Times New Roman" w:hAnsi="Times New Roman"/>
          <w:color w:val="444444"/>
          <w:sz w:val="24"/>
          <w:szCs w:val="24"/>
          <w:highlight w:val="white"/>
          <w:rtl w:val="0"/>
        </w:rPr>
        <w:t xml:space="preserve">Przepisz do zeszytu notatkę: </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ind w:left="0" w:firstLine="0"/>
        <w:rPr>
          <w:rFonts w:ascii="Times New Roman" w:cs="Times New Roman" w:eastAsia="Times New Roman" w:hAnsi="Times New Roman"/>
          <w:color w:val="444444"/>
          <w:sz w:val="24"/>
          <w:szCs w:val="24"/>
          <w:highlight w:val="white"/>
        </w:rPr>
      </w:pPr>
      <w:r w:rsidDel="00000000" w:rsidR="00000000" w:rsidRPr="00000000">
        <w:rPr>
          <w:rFonts w:ascii="Times New Roman" w:cs="Times New Roman" w:eastAsia="Times New Roman" w:hAnsi="Times New Roman"/>
          <w:color w:val="444444"/>
          <w:sz w:val="24"/>
          <w:szCs w:val="24"/>
          <w:highlight w:val="white"/>
          <w:rtl w:val="0"/>
        </w:rPr>
        <w:t xml:space="preserve">Wyodrębniamy część </w:t>
      </w:r>
      <w:r w:rsidDel="00000000" w:rsidR="00000000" w:rsidRPr="00000000">
        <w:rPr>
          <w:rFonts w:ascii="Times New Roman" w:cs="Times New Roman" w:eastAsia="Times New Roman" w:hAnsi="Times New Roman"/>
          <w:b w:val="1"/>
          <w:color w:val="444444"/>
          <w:sz w:val="24"/>
          <w:szCs w:val="24"/>
          <w:highlight w:val="white"/>
          <w:rtl w:val="0"/>
        </w:rPr>
        <w:t xml:space="preserve">podmiotu</w:t>
      </w:r>
      <w:r w:rsidDel="00000000" w:rsidR="00000000" w:rsidRPr="00000000">
        <w:rPr>
          <w:rFonts w:ascii="Times New Roman" w:cs="Times New Roman" w:eastAsia="Times New Roman" w:hAnsi="Times New Roman"/>
          <w:color w:val="444444"/>
          <w:sz w:val="24"/>
          <w:szCs w:val="24"/>
          <w:highlight w:val="white"/>
          <w:rtl w:val="0"/>
        </w:rPr>
        <w:t xml:space="preserve"> i </w:t>
      </w:r>
      <w:r w:rsidDel="00000000" w:rsidR="00000000" w:rsidRPr="00000000">
        <w:rPr>
          <w:rFonts w:ascii="Times New Roman" w:cs="Times New Roman" w:eastAsia="Times New Roman" w:hAnsi="Times New Roman"/>
          <w:b w:val="1"/>
          <w:color w:val="444444"/>
          <w:sz w:val="24"/>
          <w:szCs w:val="24"/>
          <w:highlight w:val="white"/>
          <w:rtl w:val="0"/>
        </w:rPr>
        <w:t xml:space="preserve">orzeczenia</w:t>
      </w:r>
      <w:r w:rsidDel="00000000" w:rsidR="00000000" w:rsidRPr="00000000">
        <w:rPr>
          <w:rFonts w:ascii="Times New Roman" w:cs="Times New Roman" w:eastAsia="Times New Roman" w:hAnsi="Times New Roman"/>
          <w:color w:val="444444"/>
          <w:sz w:val="24"/>
          <w:szCs w:val="24"/>
          <w:highlight w:val="white"/>
          <w:rtl w:val="0"/>
        </w:rPr>
        <w:t xml:space="preserve">, które możemy podkreślać kolorowym flamastrem (zazwyczaj jedną linią zaznaczamy podmiot, dwoma – orzeczenie).</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highlight w:val="white"/>
        </w:rPr>
      </w:pPr>
      <w:r w:rsidDel="00000000" w:rsidR="00000000" w:rsidRPr="00000000">
        <w:rPr>
          <w:rFonts w:ascii="Times New Roman" w:cs="Times New Roman" w:eastAsia="Times New Roman" w:hAnsi="Times New Roman"/>
          <w:b w:val="1"/>
          <w:color w:val="1b1c20"/>
          <w:sz w:val="24"/>
          <w:szCs w:val="24"/>
          <w:highlight w:val="white"/>
          <w:rtl w:val="0"/>
        </w:rPr>
        <w:t xml:space="preserve">Podmiot</w:t>
      </w:r>
      <w:r w:rsidDel="00000000" w:rsidR="00000000" w:rsidRPr="00000000">
        <w:rPr>
          <w:rFonts w:ascii="Times New Roman" w:cs="Times New Roman" w:eastAsia="Times New Roman" w:hAnsi="Times New Roman"/>
          <w:color w:val="1b1c20"/>
          <w:sz w:val="24"/>
          <w:szCs w:val="24"/>
          <w:highlight w:val="white"/>
          <w:rtl w:val="0"/>
        </w:rPr>
        <w:t xml:space="preserve"> – wyrażony często rzeczownikiem w mianowniku, (podmiot gramatyczny).</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444444"/>
          <w:sz w:val="24"/>
          <w:szCs w:val="24"/>
          <w:highlight w:val="white"/>
        </w:rPr>
      </w:pPr>
      <w:r w:rsidDel="00000000" w:rsidR="00000000" w:rsidRPr="00000000">
        <w:rPr>
          <w:rFonts w:ascii="Times New Roman" w:cs="Times New Roman" w:eastAsia="Times New Roman" w:hAnsi="Times New Roman"/>
          <w:b w:val="1"/>
          <w:color w:val="1b1c20"/>
          <w:sz w:val="24"/>
          <w:szCs w:val="24"/>
          <w:highlight w:val="white"/>
          <w:rtl w:val="0"/>
        </w:rPr>
        <w:t xml:space="preserve">Orzeczenie </w:t>
      </w:r>
      <w:r w:rsidDel="00000000" w:rsidR="00000000" w:rsidRPr="00000000">
        <w:rPr>
          <w:rFonts w:ascii="Times New Roman" w:cs="Times New Roman" w:eastAsia="Times New Roman" w:hAnsi="Times New Roman"/>
          <w:color w:val="1b1c20"/>
          <w:sz w:val="24"/>
          <w:szCs w:val="24"/>
          <w:highlight w:val="white"/>
          <w:rtl w:val="0"/>
        </w:rPr>
        <w:t xml:space="preserve">– czasownik</w:t>
      </w:r>
      <w:r w:rsidDel="00000000" w:rsidR="00000000" w:rsidRPr="00000000">
        <w:rPr>
          <w:rtl w:val="0"/>
        </w:rPr>
      </w:r>
    </w:p>
    <w:p w:rsidR="00000000" w:rsidDel="00000000" w:rsidP="00000000" w:rsidRDefault="00000000" w:rsidRPr="00000000" w14:paraId="00000046">
      <w:pPr>
        <w:pBdr>
          <w:top w:color="auto" w:space="0" w:sz="0" w:val="none"/>
          <w:bottom w:color="auto" w:space="0" w:sz="0" w:val="none"/>
          <w:right w:color="auto" w:space="0" w:sz="0" w:val="none"/>
          <w:between w:color="auto" w:space="0" w:sz="0" w:val="none"/>
        </w:pBdr>
        <w:shd w:fill="ffffff" w:val="clear"/>
        <w:jc w:val="both"/>
        <w:rPr>
          <w:rFonts w:ascii="Times New Roman" w:cs="Times New Roman" w:eastAsia="Times New Roman" w:hAnsi="Times New Roman"/>
          <w:color w:val="1b1c20"/>
          <w:sz w:val="24"/>
          <w:szCs w:val="24"/>
        </w:rPr>
      </w:pPr>
      <w:r w:rsidDel="00000000" w:rsidR="00000000" w:rsidRPr="00000000">
        <w:rPr>
          <w:rFonts w:ascii="Times New Roman" w:cs="Times New Roman" w:eastAsia="Times New Roman" w:hAnsi="Times New Roman"/>
          <w:b w:val="1"/>
          <w:color w:val="1b1c20"/>
          <w:sz w:val="24"/>
          <w:szCs w:val="24"/>
          <w:rtl w:val="0"/>
        </w:rPr>
        <w:t xml:space="preserve">Przydawka </w:t>
      </w:r>
      <w:r w:rsidDel="00000000" w:rsidR="00000000" w:rsidRPr="00000000">
        <w:rPr>
          <w:rFonts w:ascii="Times New Roman" w:cs="Times New Roman" w:eastAsia="Times New Roman" w:hAnsi="Times New Roman"/>
          <w:color w:val="1b1c20"/>
          <w:sz w:val="24"/>
          <w:szCs w:val="24"/>
          <w:rtl w:val="0"/>
        </w:rPr>
        <w:t xml:space="preserve">– zawsze określa w zdaniu rzeczownik; może być wyrażona przymiotnikiem, imiesłowem, rzeczownikiem, zaimkiem, liczebnikiem, wyrażeniem przyimkowym. Odpowiada na pytania: jak?, który?, czyj?</w:t>
      </w:r>
    </w:p>
    <w:p w:rsidR="00000000" w:rsidDel="00000000" w:rsidP="00000000" w:rsidRDefault="00000000" w:rsidRPr="00000000" w14:paraId="00000047">
      <w:pPr>
        <w:pBdr>
          <w:top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rPr>
      </w:pPr>
      <w:r w:rsidDel="00000000" w:rsidR="00000000" w:rsidRPr="00000000">
        <w:rPr>
          <w:rFonts w:ascii="Times New Roman" w:cs="Times New Roman" w:eastAsia="Times New Roman" w:hAnsi="Times New Roman"/>
          <w:b w:val="1"/>
          <w:color w:val="1b1c20"/>
          <w:sz w:val="24"/>
          <w:szCs w:val="24"/>
          <w:rtl w:val="0"/>
        </w:rPr>
        <w:t xml:space="preserve">Okolicznik</w:t>
      </w:r>
      <w:r w:rsidDel="00000000" w:rsidR="00000000" w:rsidRPr="00000000">
        <w:rPr>
          <w:rFonts w:ascii="Times New Roman" w:cs="Times New Roman" w:eastAsia="Times New Roman" w:hAnsi="Times New Roman"/>
          <w:color w:val="1b1c20"/>
          <w:sz w:val="24"/>
          <w:szCs w:val="24"/>
          <w:rtl w:val="0"/>
        </w:rPr>
        <w:t xml:space="preserve"> – określa czasownik (orzeczenie), odpowiada na pytania:</w:t>
      </w:r>
    </w:p>
    <w:p w:rsidR="00000000" w:rsidDel="00000000" w:rsidP="00000000" w:rsidRDefault="00000000" w:rsidRPr="00000000" w14:paraId="00000048">
      <w:pPr>
        <w:pBdr>
          <w:top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rPr>
      </w:pPr>
      <w:r w:rsidDel="00000000" w:rsidR="00000000" w:rsidRPr="00000000">
        <w:rPr>
          <w:rFonts w:ascii="Times New Roman" w:cs="Times New Roman" w:eastAsia="Times New Roman" w:hAnsi="Times New Roman"/>
          <w:color w:val="1b1c20"/>
          <w:sz w:val="24"/>
          <w:szCs w:val="24"/>
          <w:rtl w:val="0"/>
        </w:rPr>
        <w:t xml:space="preserve">jak? – okolicznik sposobu,</w:t>
      </w:r>
    </w:p>
    <w:p w:rsidR="00000000" w:rsidDel="00000000" w:rsidP="00000000" w:rsidRDefault="00000000" w:rsidRPr="00000000" w14:paraId="00000049">
      <w:pPr>
        <w:pBdr>
          <w:top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rPr>
      </w:pPr>
      <w:r w:rsidDel="00000000" w:rsidR="00000000" w:rsidRPr="00000000">
        <w:rPr>
          <w:rFonts w:ascii="Times New Roman" w:cs="Times New Roman" w:eastAsia="Times New Roman" w:hAnsi="Times New Roman"/>
          <w:color w:val="1b1c20"/>
          <w:sz w:val="24"/>
          <w:szCs w:val="24"/>
          <w:rtl w:val="0"/>
        </w:rPr>
        <w:t xml:space="preserve">gdzie? – okolicznik miejsca,</w:t>
      </w:r>
    </w:p>
    <w:p w:rsidR="00000000" w:rsidDel="00000000" w:rsidP="00000000" w:rsidRDefault="00000000" w:rsidRPr="00000000" w14:paraId="0000004A">
      <w:pPr>
        <w:pBdr>
          <w:top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rPr>
      </w:pPr>
      <w:r w:rsidDel="00000000" w:rsidR="00000000" w:rsidRPr="00000000">
        <w:rPr>
          <w:rFonts w:ascii="Times New Roman" w:cs="Times New Roman" w:eastAsia="Times New Roman" w:hAnsi="Times New Roman"/>
          <w:color w:val="1b1c20"/>
          <w:sz w:val="24"/>
          <w:szCs w:val="24"/>
          <w:rtl w:val="0"/>
        </w:rPr>
        <w:t xml:space="preserve">kiedy? – okolicznik czasu,</w:t>
      </w:r>
    </w:p>
    <w:p w:rsidR="00000000" w:rsidDel="00000000" w:rsidP="00000000" w:rsidRDefault="00000000" w:rsidRPr="00000000" w14:paraId="0000004B">
      <w:pPr>
        <w:pBdr>
          <w:top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rPr>
      </w:pPr>
      <w:r w:rsidDel="00000000" w:rsidR="00000000" w:rsidRPr="00000000">
        <w:rPr>
          <w:rFonts w:ascii="Times New Roman" w:cs="Times New Roman" w:eastAsia="Times New Roman" w:hAnsi="Times New Roman"/>
          <w:color w:val="1b1c20"/>
          <w:sz w:val="24"/>
          <w:szCs w:val="24"/>
          <w:rtl w:val="0"/>
        </w:rPr>
        <w:t xml:space="preserve">po co? – okolicznik celu,</w:t>
      </w:r>
    </w:p>
    <w:p w:rsidR="00000000" w:rsidDel="00000000" w:rsidP="00000000" w:rsidRDefault="00000000" w:rsidRPr="00000000" w14:paraId="0000004C">
      <w:pPr>
        <w:pBdr>
          <w:top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rPr>
      </w:pPr>
      <w:r w:rsidDel="00000000" w:rsidR="00000000" w:rsidRPr="00000000">
        <w:rPr>
          <w:rFonts w:ascii="Times New Roman" w:cs="Times New Roman" w:eastAsia="Times New Roman" w:hAnsi="Times New Roman"/>
          <w:color w:val="1b1c20"/>
          <w:sz w:val="24"/>
          <w:szCs w:val="24"/>
          <w:rtl w:val="0"/>
        </w:rPr>
        <w:t xml:space="preserve">dlaczego? – okolicznik przyczyny.</w:t>
      </w:r>
    </w:p>
    <w:p w:rsidR="00000000" w:rsidDel="00000000" w:rsidP="00000000" w:rsidRDefault="00000000" w:rsidRPr="00000000" w14:paraId="0000004D">
      <w:pPr>
        <w:pBdr>
          <w:top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1b1c20"/>
          <w:sz w:val="24"/>
          <w:szCs w:val="24"/>
        </w:rPr>
      </w:pPr>
      <w:r w:rsidDel="00000000" w:rsidR="00000000" w:rsidRPr="00000000">
        <w:rPr>
          <w:rtl w:val="0"/>
        </w:rPr>
      </w:r>
    </w:p>
    <w:p w:rsidR="00000000" w:rsidDel="00000000" w:rsidP="00000000" w:rsidRDefault="00000000" w:rsidRPr="00000000" w14:paraId="0000004E">
      <w:pPr>
        <w:pBdr>
          <w:top w:color="auto" w:space="0" w:sz="0" w:val="none"/>
          <w:bottom w:color="auto" w:space="0" w:sz="0" w:val="none"/>
          <w:right w:color="auto" w:space="0" w:sz="0" w:val="none"/>
          <w:between w:color="auto" w:space="0" w:sz="0" w:val="none"/>
        </w:pBdr>
        <w:shd w:fill="ffffff" w:val="clear"/>
        <w:spacing w:after="440" w:lineRule="auto"/>
        <w:ind w:left="0" w:firstLine="0"/>
        <w:rPr>
          <w:rFonts w:ascii="Times New Roman" w:cs="Times New Roman" w:eastAsia="Times New Roman" w:hAnsi="Times New Roman"/>
          <w:color w:val="1b1c20"/>
          <w:sz w:val="24"/>
          <w:szCs w:val="24"/>
          <w:u w:val="single"/>
        </w:rPr>
      </w:pPr>
      <w:r w:rsidDel="00000000" w:rsidR="00000000" w:rsidRPr="00000000">
        <w:rPr>
          <w:rFonts w:ascii="Times New Roman" w:cs="Times New Roman" w:eastAsia="Times New Roman" w:hAnsi="Times New Roman"/>
          <w:color w:val="1b1c20"/>
          <w:sz w:val="24"/>
          <w:szCs w:val="24"/>
          <w:u w:val="single"/>
        </w:rPr>
        <w:drawing>
          <wp:inline distB="114300" distT="114300" distL="114300" distR="114300">
            <wp:extent cx="5734050" cy="2565400"/>
            <wp:effectExtent b="0" l="0" r="0" t="0"/>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734050" cy="256540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numPr>
          <w:ilvl w:val="0"/>
          <w:numId w:val="3"/>
        </w:numPr>
        <w:pBdr>
          <w:top w:color="auto" w:space="0" w:sz="0" w:val="none"/>
          <w:bottom w:color="auto" w:space="0" w:sz="0" w:val="none"/>
          <w:right w:color="auto" w:space="0" w:sz="0" w:val="none"/>
          <w:between w:color="auto" w:space="0" w:sz="0" w:val="none"/>
        </w:pBdr>
        <w:shd w:fill="ffffff" w:val="clear"/>
        <w:spacing w:after="440" w:lineRule="auto"/>
        <w:ind w:left="1440" w:hanging="360"/>
        <w:rPr>
          <w:rFonts w:ascii="Times New Roman" w:cs="Times New Roman" w:eastAsia="Times New Roman" w:hAnsi="Times New Roman"/>
          <w:color w:val="1b1c20"/>
          <w:sz w:val="24"/>
          <w:szCs w:val="24"/>
          <w:highlight w:val="white"/>
          <w:u w:val="none"/>
        </w:rPr>
      </w:pPr>
      <w:r w:rsidDel="00000000" w:rsidR="00000000" w:rsidRPr="00000000">
        <w:rPr>
          <w:rFonts w:ascii="Times New Roman" w:cs="Times New Roman" w:eastAsia="Times New Roman" w:hAnsi="Times New Roman"/>
          <w:color w:val="1b1c20"/>
          <w:sz w:val="24"/>
          <w:szCs w:val="24"/>
          <w:highlight w:val="white"/>
          <w:rtl w:val="0"/>
        </w:rPr>
        <w:t xml:space="preserve">W podanych zdaniach podkreśl podmioty.</w:t>
      </w:r>
    </w:p>
    <w:p w:rsidR="00000000" w:rsidDel="00000000" w:rsidP="00000000" w:rsidRDefault="00000000" w:rsidRPr="00000000" w14:paraId="00000050">
      <w:pPr>
        <w:pBdr>
          <w:top w:color="auto" w:space="0" w:sz="0" w:val="none"/>
          <w:bottom w:color="auto" w:space="0" w:sz="0" w:val="none"/>
          <w:right w:color="auto" w:space="0" w:sz="0" w:val="none"/>
          <w:between w:color="auto" w:space="0" w:sz="0" w:val="none"/>
        </w:pBdr>
        <w:shd w:fill="ffffff" w:val="clear"/>
        <w:spacing w:after="440" w:lineRule="auto"/>
        <w:ind w:left="0" w:firstLine="0"/>
        <w:rPr>
          <w:rFonts w:ascii="Times New Roman" w:cs="Times New Roman" w:eastAsia="Times New Roman" w:hAnsi="Times New Roman"/>
          <w:color w:val="1b1c20"/>
          <w:sz w:val="24"/>
          <w:szCs w:val="24"/>
          <w:highlight w:val="white"/>
        </w:rPr>
      </w:pPr>
      <w:r w:rsidDel="00000000" w:rsidR="00000000" w:rsidRPr="00000000">
        <w:rPr>
          <w:rFonts w:ascii="Times New Roman" w:cs="Times New Roman" w:eastAsia="Times New Roman" w:hAnsi="Times New Roman"/>
          <w:color w:val="1b1c20"/>
          <w:sz w:val="24"/>
          <w:szCs w:val="24"/>
          <w:highlight w:val="white"/>
          <w:rtl w:val="0"/>
        </w:rPr>
        <w:t xml:space="preserve">W ogrodzie rosną róże, bratki i tulipany. …………………………………….</w:t>
      </w:r>
    </w:p>
    <w:p w:rsidR="00000000" w:rsidDel="00000000" w:rsidP="00000000" w:rsidRDefault="00000000" w:rsidRPr="00000000" w14:paraId="00000051">
      <w:pPr>
        <w:pBdr>
          <w:top w:color="auto" w:space="0" w:sz="0" w:val="none"/>
          <w:bottom w:color="auto" w:space="0" w:sz="0" w:val="none"/>
          <w:right w:color="auto" w:space="0" w:sz="0" w:val="none"/>
          <w:between w:color="auto" w:space="0" w:sz="0" w:val="none"/>
        </w:pBdr>
        <w:shd w:fill="ffffff" w:val="clear"/>
        <w:spacing w:after="440" w:lineRule="auto"/>
        <w:ind w:left="0" w:firstLine="0"/>
        <w:rPr>
          <w:rFonts w:ascii="Times New Roman" w:cs="Times New Roman" w:eastAsia="Times New Roman" w:hAnsi="Times New Roman"/>
          <w:color w:val="1b1c20"/>
          <w:sz w:val="24"/>
          <w:szCs w:val="24"/>
          <w:highlight w:val="white"/>
        </w:rPr>
      </w:pPr>
      <w:r w:rsidDel="00000000" w:rsidR="00000000" w:rsidRPr="00000000">
        <w:rPr>
          <w:rFonts w:ascii="Times New Roman" w:cs="Times New Roman" w:eastAsia="Times New Roman" w:hAnsi="Times New Roman"/>
          <w:color w:val="1b1c20"/>
          <w:sz w:val="24"/>
          <w:szCs w:val="24"/>
          <w:highlight w:val="white"/>
          <w:rtl w:val="0"/>
        </w:rPr>
        <w:t xml:space="preserve">Twoją największą zaletą jest uczciwość………………………………………</w:t>
      </w:r>
    </w:p>
    <w:p w:rsidR="00000000" w:rsidDel="00000000" w:rsidP="00000000" w:rsidRDefault="00000000" w:rsidRPr="00000000" w14:paraId="00000052">
      <w:pPr>
        <w:pBdr>
          <w:top w:color="auto" w:space="0" w:sz="0" w:val="none"/>
          <w:bottom w:color="auto" w:space="0" w:sz="0" w:val="none"/>
          <w:right w:color="auto" w:space="0" w:sz="0" w:val="none"/>
          <w:between w:color="auto" w:space="0" w:sz="0" w:val="none"/>
        </w:pBdr>
        <w:shd w:fill="ffffff" w:val="clear"/>
        <w:spacing w:after="440" w:lineRule="auto"/>
        <w:ind w:left="0" w:firstLine="0"/>
        <w:rPr>
          <w:rFonts w:ascii="Times New Roman" w:cs="Times New Roman" w:eastAsia="Times New Roman" w:hAnsi="Times New Roman"/>
          <w:color w:val="1b1c20"/>
          <w:sz w:val="24"/>
          <w:szCs w:val="24"/>
          <w:highlight w:val="white"/>
        </w:rPr>
      </w:pPr>
      <w:r w:rsidDel="00000000" w:rsidR="00000000" w:rsidRPr="00000000">
        <w:rPr>
          <w:rFonts w:ascii="Times New Roman" w:cs="Times New Roman" w:eastAsia="Times New Roman" w:hAnsi="Times New Roman"/>
          <w:color w:val="1b1c20"/>
          <w:sz w:val="24"/>
          <w:szCs w:val="24"/>
          <w:highlight w:val="white"/>
          <w:rtl w:val="0"/>
        </w:rPr>
        <w:t xml:space="preserve">Chory czeka przed gabinetem lekarza…………………………………………</w:t>
      </w:r>
    </w:p>
    <w:p w:rsidR="00000000" w:rsidDel="00000000" w:rsidP="00000000" w:rsidRDefault="00000000" w:rsidRPr="00000000" w14:paraId="00000053">
      <w:pPr>
        <w:numPr>
          <w:ilvl w:val="0"/>
          <w:numId w:val="3"/>
        </w:numPr>
        <w:spacing w:after="240" w:before="240" w:lineRule="auto"/>
        <w:ind w:left="144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W podanych zdaniach podkreśl orzeczenia. </w:t>
      </w:r>
    </w:p>
    <w:p w:rsidR="00000000" w:rsidDel="00000000" w:rsidP="00000000" w:rsidRDefault="00000000" w:rsidRPr="00000000" w14:paraId="00000054">
      <w:pPr>
        <w:spacing w:after="240" w:before="24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Lubię filmy przygodowe………………………………………………</w:t>
      </w:r>
    </w:p>
    <w:p w:rsidR="00000000" w:rsidDel="00000000" w:rsidP="00000000" w:rsidRDefault="00000000" w:rsidRPr="00000000" w14:paraId="00000055">
      <w:pPr>
        <w:spacing w:after="240" w:before="24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Tomek został prawnikiem…………………………………………….</w:t>
      </w:r>
    </w:p>
    <w:p w:rsidR="00000000" w:rsidDel="00000000" w:rsidP="00000000" w:rsidRDefault="00000000" w:rsidRPr="00000000" w14:paraId="00000056">
      <w:pPr>
        <w:spacing w:after="240" w:before="24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Za chwilę muszę wyjść na zebranie samorządu szkolnego…………………….</w:t>
      </w:r>
    </w:p>
    <w:p w:rsidR="00000000" w:rsidDel="00000000" w:rsidP="00000000" w:rsidRDefault="00000000" w:rsidRPr="00000000" w14:paraId="00000057">
      <w:pPr>
        <w:spacing w:after="240" w:before="240" w:lineRule="auto"/>
        <w:ind w:left="720" w:firstLine="0"/>
        <w:rPr>
          <w:rFonts w:ascii="Times New Roman" w:cs="Times New Roman" w:eastAsia="Times New Roman" w:hAnsi="Times New Roman"/>
          <w:color w:val="1b1c20"/>
          <w:sz w:val="24"/>
          <w:szCs w:val="24"/>
          <w:highlight w:val="white"/>
        </w:rPr>
      </w:pPr>
      <w:r w:rsidDel="00000000" w:rsidR="00000000" w:rsidRPr="00000000">
        <w:rPr>
          <w:rtl w:val="0"/>
        </w:rPr>
      </w:r>
    </w:p>
    <w:p w:rsidR="00000000" w:rsidDel="00000000" w:rsidP="00000000" w:rsidRDefault="00000000" w:rsidRPr="00000000" w14:paraId="0000005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Temat: Sprawdzenie wiadomości z działu.</w:t>
      </w:r>
      <w:r w:rsidDel="00000000" w:rsidR="00000000" w:rsidRPr="00000000">
        <w:rPr>
          <w:rtl w:val="0"/>
        </w:rPr>
      </w:r>
    </w:p>
    <w:p w:rsidR="00000000" w:rsidDel="00000000" w:rsidP="00000000" w:rsidRDefault="00000000" w:rsidRPr="00000000" w14:paraId="00000059">
      <w:pPr>
        <w:shd w:fill="ffffff" w:val="clear"/>
        <w:spacing w:after="160" w:before="1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1.Określ czas, liczbę i osobę następujących czasowników:</w:t>
      </w:r>
    </w:p>
    <w:p w:rsidR="00000000" w:rsidDel="00000000" w:rsidP="00000000" w:rsidRDefault="00000000" w:rsidRPr="00000000" w14:paraId="0000005A">
      <w:pPr>
        <w:shd w:fill="ffffff" w:val="clear"/>
        <w:spacing w:after="160" w:before="1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Przykład: myślą:czas teraźniejszy, 3 osoba l.mn, </w:t>
      </w:r>
    </w:p>
    <w:p w:rsidR="00000000" w:rsidDel="00000000" w:rsidP="00000000" w:rsidRDefault="00000000" w:rsidRPr="00000000" w14:paraId="0000005B">
      <w:pPr>
        <w:shd w:fill="ffffff" w:val="clear"/>
        <w:spacing w:after="160" w:before="1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czytają  .......................................................</w:t>
      </w:r>
    </w:p>
    <w:p w:rsidR="00000000" w:rsidDel="00000000" w:rsidP="00000000" w:rsidRDefault="00000000" w:rsidRPr="00000000" w14:paraId="0000005C">
      <w:pPr>
        <w:shd w:fill="ffffff" w:val="clear"/>
        <w:spacing w:after="160" w:before="1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szli............................................................</w:t>
      </w:r>
    </w:p>
    <w:p w:rsidR="00000000" w:rsidDel="00000000" w:rsidP="00000000" w:rsidRDefault="00000000" w:rsidRPr="00000000" w14:paraId="0000005D">
      <w:pPr>
        <w:shd w:fill="ffffff" w:val="clear"/>
        <w:spacing w:after="160" w:before="16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napiszecie...................................................</w:t>
      </w:r>
    </w:p>
    <w:p w:rsidR="00000000" w:rsidDel="00000000" w:rsidP="00000000" w:rsidRDefault="00000000" w:rsidRPr="00000000" w14:paraId="0000005E">
      <w:pPr>
        <w:shd w:fill="ffffff" w:val="clear"/>
        <w:spacing w:after="160" w:before="1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Odmień przez przypadki następujące określenia:</w:t>
      </w:r>
    </w:p>
    <w:tbl>
      <w:tblPr>
        <w:tblStyle w:val="Table2"/>
        <w:tblW w:w="8970.0" w:type="dxa"/>
        <w:jc w:val="left"/>
        <w:tblInd w:w="1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85"/>
        <w:tblGridChange w:id="0">
          <w:tblGrid>
            <w:gridCol w:w="4485"/>
            <w:gridCol w:w="4485"/>
          </w:tblGrid>
        </w:tblGridChange>
      </w:tblGrid>
      <w:tr>
        <w:trPr>
          <w:trHeight w:val="425"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ciekawa przygoda,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dobrzy przyjaciele</w:t>
            </w:r>
          </w:p>
        </w:tc>
      </w:tr>
      <w:tr>
        <w:trPr>
          <w:trHeight w:val="425"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trHeight w:val="425"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trHeight w:val="425"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trHeight w:val="425"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trHeight w:val="425"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trHeight w:val="425" w:hRule="atLeast"/>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Od podanych rzeczowników w liczbie pojedynczej utwórz liczbę mnogą:</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pan......................................</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sędzia..................................</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425.19685039370086"/>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 d  - doktor..................................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4">
      <w:pPr>
        <w:shd w:fill="ffffff" w:val="clear"/>
        <w:spacing w:after="160" w:before="16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Napisz, który utwór z omówionego działu zainteresował Cię najbardziej. Uzasadnij swoją wypowiedź w dzięsięciu zdaniach.</w:t>
      </w:r>
    </w:p>
    <w:p w:rsidR="00000000" w:rsidDel="00000000" w:rsidP="00000000" w:rsidRDefault="00000000" w:rsidRPr="00000000" w14:paraId="00000075">
      <w:pPr>
        <w:spacing w:after="240" w:befor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hyperlink" Target="https://epodreczniki.pl/a/jak-zbudowane-sa-zdania/D16faZOjg" TargetMode="External"/><Relationship Id="rId9" Type="http://schemas.openxmlformats.org/officeDocument/2006/relationships/hyperlink" Target="https://epodreczniki.pl/a/czym-jest-komiks-cz-ii/D12xS2UjD" TargetMode="External"/><Relationship Id="rId5" Type="http://schemas.openxmlformats.org/officeDocument/2006/relationships/styles" Target="styles.xml"/><Relationship Id="rId6" Type="http://schemas.openxmlformats.org/officeDocument/2006/relationships/hyperlink" Target="https://epodreczniki.pl/a/czym-jest-komiks-cz-i/DVcsFQpxZ" TargetMode="External"/><Relationship Id="rId7" Type="http://schemas.openxmlformats.org/officeDocument/2006/relationships/image" Target="media/image1.png"/><Relationship Id="rId8" Type="http://schemas.openxmlformats.org/officeDocument/2006/relationships/hyperlink" Target="http://basniewkomiksie.sbp.pl/wp-content/uploads/2018/08/cechy-komiks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